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C4F" w:rsidRPr="004F3C4F" w:rsidRDefault="004F3C4F" w:rsidP="004F3C4F">
      <w:pPr>
        <w:spacing w:after="225" w:line="360" w:lineRule="atLeast"/>
        <w:jc w:val="center"/>
        <w:outlineLvl w:val="2"/>
        <w:rPr>
          <w:rFonts w:ascii="Helvetica" w:eastAsia="Times New Roman" w:hAnsi="Helvetica" w:cs="Helvetica"/>
          <w:color w:val="444444"/>
          <w:sz w:val="27"/>
          <w:szCs w:val="27"/>
          <w:lang w:eastAsia="hr-HR"/>
        </w:rPr>
      </w:pPr>
      <w:bookmarkStart w:id="0" w:name="_GoBack"/>
      <w:bookmarkEnd w:id="0"/>
      <w:r w:rsidRPr="004F3C4F">
        <w:rPr>
          <w:rFonts w:ascii="Helvetica" w:eastAsia="Times New Roman" w:hAnsi="Helvetica" w:cs="Helvetica"/>
          <w:color w:val="444444"/>
          <w:sz w:val="27"/>
          <w:szCs w:val="27"/>
          <w:lang w:eastAsia="hr-HR"/>
        </w:rPr>
        <w:t>NN 20/2019 (27.2.2019.), Pravilnik o ograničavanju uporabe pojedinih javnih cesta za promet teretnih vozila čija najveća dopuštena masa premašuje 7,5 tona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MINISTARSTVO MORA, PROMETA I INFRASTRUKTURE</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426</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Na temelju članka 17. stavka 8. Zakona o cestama (»Narodne novine«, broj 84/11., 22/13., 54/13., 148/13. i 92/14.) i članka 194. stavka 2. Zakona o sigurnosti prometa na cestama (»Narodne novine«, broj 67/08., 48/10., 74/11., 80/13., 158/13., 92/14., 64/15. i 108/17.) ministar mora, prometa i infrastrukture u suglasnosti s ministrom unutarnjih poslova i ministrom graditeljstva i prostornoga uređenja donosi</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PRAVILNIK</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O OGRANIČAVANJU UPORABE POJEDINIH JAVNIH CESTA ZA PROMET TERETNIH VOZILA ČIJA NAJVEĆA DOPUŠTENA MASA PREMAŠUJE 7,5 TONA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Članak 1.</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Ovim se Pravilnikom ograničava uporaba određenih javnih cesta za promet teretnih vozila čija najveća dopuštena masa premašuje 7,5 tona, kada za te javne ceste kao alternativni pravci postoje druge javne ceste s boljim prometno-tehničkim karakteristikama.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Članak 2.</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(1) Odredba članka 1. ovog Pravilnika ne odnosi na teretna vozila u slučajevima kada: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 do mjesta utovara ili istovara teretnih vozila ne postoji odgovarajući alternativni cestovni pravac s istim ili boljim tehničkim karakteristikama,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 do sjedišta prijevoznika ne postoji odgovarajući alternativni cestovni pravac s istim ili boljim tehničkim karakteristikama,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 je dozvolom za izvanredni prijevoz određeno korištenje cesta kojima je ograničen promet ovim Pravilnikom,</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 je promet alternativnim cestovnim pravcem onemogućen za teretna vozila iz članka 1. ovog Pravilnika,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 prometuju vozila hitnih službi, vozila oružanih snaga Republike Hrvatske i vozila za održavanje cesta.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(2) Ispunjavanje uvjeta iz stavka 1. točke 1. ovog članka vozač teretnog vozila je obavezan upisati kao napomenu u putni nalog te u vozilu treba imati važeći teretni list temeljem kojeg se utvrđuje mjesta utovara i/ili istovara.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(3) Ispunjavanje uvjeta iz stavka 1. točke 2. ovog članka utvrđuje se važećom licencijom za obavljanje prijevoza koju vozač treba imati u vozilu.</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Članak 3.</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(1) Dionice javnih cesta na kojima se ograničava uporaba za teretna vozila jesu:</w:t>
      </w:r>
    </w:p>
    <w:tbl>
      <w:tblPr>
        <w:tblW w:w="4943" w:type="pct"/>
        <w:jc w:val="center"/>
        <w:tblCellMar>
          <w:top w:w="15" w:type="dxa"/>
          <w:left w:w="15" w:type="dxa"/>
          <w:bottom w:w="15" w:type="dxa"/>
          <w:right w:w="15" w:type="dxa"/>
        </w:tblCellMar>
        <w:tblLook w:val="04A0" w:firstRow="1" w:lastRow="0" w:firstColumn="1" w:lastColumn="0" w:noHBand="0" w:noVBand="1"/>
      </w:tblPr>
      <w:tblGrid>
        <w:gridCol w:w="2068"/>
        <w:gridCol w:w="2497"/>
        <w:gridCol w:w="2370"/>
        <w:gridCol w:w="2018"/>
      </w:tblGrid>
      <w:tr w:rsidR="004F3C4F" w:rsidRPr="004F3C4F" w:rsidTr="004F3C4F">
        <w:trPr>
          <w:jc w:val="center"/>
        </w:trPr>
        <w:tc>
          <w:tcPr>
            <w:tcW w:w="6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b/>
                <w:bCs/>
                <w:color w:val="666666"/>
                <w:sz w:val="18"/>
                <w:szCs w:val="18"/>
                <w:lang w:eastAsia="hr-HR"/>
              </w:rPr>
              <w:t>Broj ceste</w:t>
            </w:r>
          </w:p>
        </w:tc>
        <w:tc>
          <w:tcPr>
            <w:tcW w:w="16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b/>
                <w:bCs/>
                <w:color w:val="666666"/>
                <w:sz w:val="18"/>
                <w:szCs w:val="18"/>
                <w:lang w:eastAsia="hr-HR"/>
              </w:rPr>
              <w:t>Od raskrižja s cestom</w:t>
            </w:r>
          </w:p>
        </w:tc>
        <w:tc>
          <w:tcPr>
            <w:tcW w:w="16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b/>
                <w:bCs/>
                <w:color w:val="666666"/>
                <w:sz w:val="18"/>
                <w:szCs w:val="18"/>
                <w:lang w:eastAsia="hr-HR"/>
              </w:rPr>
              <w:t>Do raskrižja s cestom</w:t>
            </w:r>
          </w:p>
        </w:tc>
        <w:tc>
          <w:tcPr>
            <w:tcW w:w="9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b/>
                <w:bCs/>
                <w:color w:val="666666"/>
                <w:sz w:val="18"/>
                <w:szCs w:val="18"/>
                <w:lang w:eastAsia="hr-HR"/>
              </w:rPr>
              <w:t>Alternativni pravac/cesta</w:t>
            </w:r>
          </w:p>
        </w:tc>
      </w:tr>
      <w:tr w:rsidR="004F3C4F" w:rsidRPr="004F3C4F" w:rsidTr="004F3C4F">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AC2 (čvor Trakošćan)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AC2 (čvor </w:t>
            </w:r>
            <w:proofErr w:type="spellStart"/>
            <w:r w:rsidRPr="004F3C4F">
              <w:rPr>
                <w:rFonts w:ascii="Calibri" w:eastAsia="Times New Roman" w:hAnsi="Calibri" w:cs="Times New Roman"/>
                <w:color w:val="666666"/>
                <w:sz w:val="18"/>
                <w:szCs w:val="18"/>
                <w:lang w:eastAsia="hr-HR"/>
              </w:rPr>
              <w:t>Đurmanec</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AC2</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DC207 (</w:t>
            </w:r>
            <w:proofErr w:type="spellStart"/>
            <w:r w:rsidRPr="004F3C4F">
              <w:rPr>
                <w:rFonts w:ascii="Calibri" w:eastAsia="Times New Roman" w:hAnsi="Calibri" w:cs="Times New Roman"/>
                <w:color w:val="666666"/>
                <w:sz w:val="18"/>
                <w:szCs w:val="18"/>
                <w:lang w:eastAsia="hr-HR"/>
              </w:rPr>
              <w:t>Đurmanec</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DC206 (Krapina)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AC2</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NC (Velika </w:t>
            </w:r>
            <w:proofErr w:type="spellStart"/>
            <w:r w:rsidRPr="004F3C4F">
              <w:rPr>
                <w:rFonts w:ascii="Calibri" w:eastAsia="Times New Roman" w:hAnsi="Calibri" w:cs="Times New Roman"/>
                <w:color w:val="666666"/>
                <w:sz w:val="18"/>
                <w:szCs w:val="18"/>
                <w:lang w:eastAsia="hr-HR"/>
              </w:rPr>
              <w:t>Ves</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ŽC2160 (čvor Sv. Križ </w:t>
            </w:r>
            <w:proofErr w:type="spellStart"/>
            <w:r w:rsidRPr="004F3C4F">
              <w:rPr>
                <w:rFonts w:ascii="Calibri" w:eastAsia="Times New Roman" w:hAnsi="Calibri" w:cs="Times New Roman"/>
                <w:color w:val="666666"/>
                <w:sz w:val="18"/>
                <w:szCs w:val="18"/>
                <w:lang w:eastAsia="hr-HR"/>
              </w:rPr>
              <w:t>Začretje</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AC2</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AC2 (čvor Sv. Križ </w:t>
            </w:r>
            <w:proofErr w:type="spellStart"/>
            <w:r w:rsidRPr="004F3C4F">
              <w:rPr>
                <w:rFonts w:ascii="Calibri" w:eastAsia="Times New Roman" w:hAnsi="Calibri" w:cs="Times New Roman"/>
                <w:color w:val="666666"/>
                <w:sz w:val="18"/>
                <w:szCs w:val="18"/>
                <w:lang w:eastAsia="hr-HR"/>
              </w:rPr>
              <w:t>Začretje</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DC205 (</w:t>
            </w:r>
            <w:proofErr w:type="spellStart"/>
            <w:r w:rsidRPr="004F3C4F">
              <w:rPr>
                <w:rFonts w:ascii="Calibri" w:eastAsia="Times New Roman" w:hAnsi="Calibri" w:cs="Times New Roman"/>
                <w:color w:val="666666"/>
                <w:sz w:val="18"/>
                <w:szCs w:val="18"/>
                <w:lang w:eastAsia="hr-HR"/>
              </w:rPr>
              <w:t>Gubaševo</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AC2</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DC205 (</w:t>
            </w:r>
            <w:proofErr w:type="spellStart"/>
            <w:r w:rsidRPr="004F3C4F">
              <w:rPr>
                <w:rFonts w:ascii="Calibri" w:eastAsia="Times New Roman" w:hAnsi="Calibri" w:cs="Times New Roman"/>
                <w:color w:val="666666"/>
                <w:sz w:val="18"/>
                <w:szCs w:val="18"/>
                <w:lang w:eastAsia="hr-HR"/>
              </w:rPr>
              <w:t>Gubaševo</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AC2 (čvor Zaprešić)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AC2</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 (čvor Lučko)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DC228 (</w:t>
            </w:r>
            <w:proofErr w:type="spellStart"/>
            <w:r w:rsidRPr="004F3C4F">
              <w:rPr>
                <w:rFonts w:ascii="Calibri" w:eastAsia="Times New Roman" w:hAnsi="Calibri" w:cs="Times New Roman"/>
                <w:color w:val="666666"/>
                <w:sz w:val="18"/>
                <w:szCs w:val="18"/>
                <w:lang w:eastAsia="hr-HR"/>
              </w:rPr>
              <w:t>Ilovac</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w:t>
            </w:r>
          </w:p>
        </w:tc>
      </w:tr>
      <w:tr w:rsidR="004F3C4F" w:rsidRPr="004F3C4F" w:rsidTr="004F3C4F">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DC203 (Delnice)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AC6 (čvor </w:t>
            </w:r>
            <w:proofErr w:type="spellStart"/>
            <w:r w:rsidRPr="004F3C4F">
              <w:rPr>
                <w:rFonts w:ascii="Calibri" w:eastAsia="Times New Roman" w:hAnsi="Calibri" w:cs="Times New Roman"/>
                <w:color w:val="666666"/>
                <w:sz w:val="18"/>
                <w:szCs w:val="18"/>
                <w:lang w:eastAsia="hr-HR"/>
              </w:rPr>
              <w:t>Kikovica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AC6</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AC4 (čvor </w:t>
            </w:r>
            <w:proofErr w:type="spellStart"/>
            <w:r w:rsidRPr="004F3C4F">
              <w:rPr>
                <w:rFonts w:ascii="Calibri" w:eastAsia="Times New Roman" w:hAnsi="Calibri" w:cs="Times New Roman"/>
                <w:color w:val="666666"/>
                <w:sz w:val="18"/>
                <w:szCs w:val="18"/>
                <w:lang w:eastAsia="hr-HR"/>
              </w:rPr>
              <w:t>Goričan</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DC20 (</w:t>
            </w:r>
            <w:proofErr w:type="spellStart"/>
            <w:r w:rsidRPr="004F3C4F">
              <w:rPr>
                <w:rFonts w:ascii="Calibri" w:eastAsia="Times New Roman" w:hAnsi="Calibri" w:cs="Times New Roman"/>
                <w:color w:val="666666"/>
                <w:sz w:val="18"/>
                <w:szCs w:val="18"/>
                <w:lang w:eastAsia="hr-HR"/>
              </w:rPr>
              <w:t>Ivanovec</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AC4</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DC2/D528 (Turčin)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ŽC3016 (Donja Zelina)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AC4</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DC204 (Bosanci)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DC203 (Delnice)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AC6</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DC43 (čvor Đurđevac)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DC53 (čvor Našice)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AC3</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ŽC4105 (Čepin)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DC515 (Đakovo)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AC5</w:t>
            </w:r>
          </w:p>
        </w:tc>
      </w:tr>
      <w:tr w:rsidR="004F3C4F" w:rsidRPr="004F3C4F" w:rsidTr="004F3C4F">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ŽC5017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AC7 (čvor </w:t>
            </w:r>
            <w:proofErr w:type="spellStart"/>
            <w:r w:rsidRPr="004F3C4F">
              <w:rPr>
                <w:rFonts w:ascii="Calibri" w:eastAsia="Times New Roman" w:hAnsi="Calibri" w:cs="Times New Roman"/>
                <w:color w:val="666666"/>
                <w:sz w:val="18"/>
                <w:szCs w:val="18"/>
                <w:lang w:eastAsia="hr-HR"/>
              </w:rPr>
              <w:t>Jurdani</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AC7</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DC102/AC7 (</w:t>
            </w:r>
            <w:proofErr w:type="spellStart"/>
            <w:r w:rsidRPr="004F3C4F">
              <w:rPr>
                <w:rFonts w:ascii="Calibri" w:eastAsia="Times New Roman" w:hAnsi="Calibri" w:cs="Times New Roman"/>
                <w:color w:val="666666"/>
                <w:sz w:val="18"/>
                <w:szCs w:val="18"/>
                <w:lang w:eastAsia="hr-HR"/>
              </w:rPr>
              <w:t>Šmrika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DC23 (Senj)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AC1/AC6</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DC410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DC39 (</w:t>
            </w:r>
            <w:proofErr w:type="spellStart"/>
            <w:r w:rsidRPr="004F3C4F">
              <w:rPr>
                <w:rFonts w:ascii="Calibri" w:eastAsia="Times New Roman" w:hAnsi="Calibri" w:cs="Times New Roman"/>
                <w:color w:val="666666"/>
                <w:sz w:val="18"/>
                <w:szCs w:val="18"/>
                <w:lang w:eastAsia="hr-HR"/>
              </w:rPr>
              <w:t>Dubci</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DC512 (Makarska)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DC425 (Ploče)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DC42 (Ogulin)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DC50/AC1 (čvor Žuta Lokva)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w:t>
            </w:r>
          </w:p>
        </w:tc>
      </w:tr>
      <w:tr w:rsidR="004F3C4F" w:rsidRPr="004F3C4F" w:rsidTr="004F3C4F">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ŽC2136 (Novi Marof)</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DC526 (Varaždinske Toplice)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AC4</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ŽC2197 (čvor </w:t>
            </w:r>
            <w:proofErr w:type="spellStart"/>
            <w:r w:rsidRPr="004F3C4F">
              <w:rPr>
                <w:rFonts w:ascii="Calibri" w:eastAsia="Times New Roman" w:hAnsi="Calibri" w:cs="Times New Roman"/>
                <w:color w:val="666666"/>
                <w:sz w:val="18"/>
                <w:szCs w:val="18"/>
                <w:lang w:eastAsia="hr-HR"/>
              </w:rPr>
              <w:t>Andraševec</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Spojna cesta D14 (čvor </w:t>
            </w:r>
            <w:proofErr w:type="spellStart"/>
            <w:r w:rsidRPr="004F3C4F">
              <w:rPr>
                <w:rFonts w:ascii="Calibri" w:eastAsia="Times New Roman" w:hAnsi="Calibri" w:cs="Times New Roman"/>
                <w:color w:val="666666"/>
                <w:sz w:val="18"/>
                <w:szCs w:val="18"/>
                <w:lang w:eastAsia="hr-HR"/>
              </w:rPr>
              <w:t>Bedekovčina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DC14</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 (čvor Benkovac)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DC8 (Šibenik)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DC31 (Velika Gorica)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ŽC3230 (Lekenik)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AC11</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AC6 (čvor Vrbovsko)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 (čvor Ogulin)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AC1/AC6</w:t>
            </w:r>
          </w:p>
        </w:tc>
      </w:tr>
      <w:tr w:rsidR="004F3C4F" w:rsidRPr="004F3C4F" w:rsidTr="004F3C4F">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DC52 (Otočac)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DC25 (Lički </w:t>
            </w:r>
            <w:proofErr w:type="spellStart"/>
            <w:r w:rsidRPr="004F3C4F">
              <w:rPr>
                <w:rFonts w:ascii="Calibri" w:eastAsia="Times New Roman" w:hAnsi="Calibri" w:cs="Times New Roman"/>
                <w:color w:val="666666"/>
                <w:sz w:val="18"/>
                <w:szCs w:val="18"/>
                <w:lang w:eastAsia="hr-HR"/>
              </w:rPr>
              <w:t>Osik</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DC25 (Gospić)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 (čvor Sveti Rok)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w:t>
            </w:r>
          </w:p>
        </w:tc>
      </w:tr>
      <w:tr w:rsidR="004F3C4F" w:rsidRPr="004F3C4F" w:rsidTr="004F3C4F">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DC62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DC76 (</w:t>
            </w:r>
            <w:proofErr w:type="spellStart"/>
            <w:r w:rsidRPr="004F3C4F">
              <w:rPr>
                <w:rFonts w:ascii="Calibri" w:eastAsia="Times New Roman" w:hAnsi="Calibri" w:cs="Times New Roman"/>
                <w:color w:val="666666"/>
                <w:sz w:val="18"/>
                <w:szCs w:val="18"/>
                <w:lang w:eastAsia="hr-HR"/>
              </w:rPr>
              <w:t>Zagvozd</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DC535 (</w:t>
            </w:r>
            <w:proofErr w:type="spellStart"/>
            <w:r w:rsidRPr="004F3C4F">
              <w:rPr>
                <w:rFonts w:ascii="Calibri" w:eastAsia="Times New Roman" w:hAnsi="Calibri" w:cs="Times New Roman"/>
                <w:color w:val="666666"/>
                <w:sz w:val="18"/>
                <w:szCs w:val="18"/>
                <w:lang w:eastAsia="hr-HR"/>
              </w:rPr>
              <w:t>Ravča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AC10 (čvor Kula </w:t>
            </w:r>
            <w:proofErr w:type="spellStart"/>
            <w:r w:rsidRPr="004F3C4F">
              <w:rPr>
                <w:rFonts w:ascii="Calibri" w:eastAsia="Times New Roman" w:hAnsi="Calibri" w:cs="Times New Roman"/>
                <w:color w:val="666666"/>
                <w:sz w:val="18"/>
                <w:szCs w:val="18"/>
                <w:lang w:eastAsia="hr-HR"/>
              </w:rPr>
              <w:t>Norinska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ŽC6218 (Metković)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AC10</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DC70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ŽC6165 (Omiš)</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ŽC6169 (Seoca)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ŽC6169</w:t>
            </w:r>
          </w:p>
        </w:tc>
      </w:tr>
      <w:tr w:rsidR="004F3C4F" w:rsidRPr="004F3C4F" w:rsidTr="004F3C4F">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DC75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DC300 (Umag)</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DC301 (Novigrad)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AC9</w:t>
            </w:r>
          </w:p>
        </w:tc>
      </w:tr>
      <w:tr w:rsidR="004F3C4F" w:rsidRPr="004F3C4F" w:rsidTr="004F3C4F">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DC303 (Rovinj)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AC9 (čvor Vodnjan sjever)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AC9</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DC117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ŽC61212 (Komiža)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ŽC6212 (Vis)</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ŽC6212</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DC209</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Granični prijelaz Mursko Središće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DC227 (</w:t>
            </w:r>
            <w:proofErr w:type="spellStart"/>
            <w:r w:rsidRPr="004F3C4F">
              <w:rPr>
                <w:rFonts w:ascii="Calibri" w:eastAsia="Times New Roman" w:hAnsi="Calibri" w:cs="Times New Roman"/>
                <w:color w:val="666666"/>
                <w:sz w:val="18"/>
                <w:szCs w:val="18"/>
                <w:lang w:eastAsia="hr-HR"/>
              </w:rPr>
              <w:t>Šenkovec</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AC4</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DC501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AC6/DC501 (čvor </w:t>
            </w:r>
            <w:proofErr w:type="spellStart"/>
            <w:r w:rsidRPr="004F3C4F">
              <w:rPr>
                <w:rFonts w:ascii="Calibri" w:eastAsia="Times New Roman" w:hAnsi="Calibri" w:cs="Times New Roman"/>
                <w:color w:val="666666"/>
                <w:sz w:val="18"/>
                <w:szCs w:val="18"/>
                <w:lang w:eastAsia="hr-HR"/>
              </w:rPr>
              <w:t>Oštrovica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AC7/DC501 (čvor </w:t>
            </w:r>
            <w:proofErr w:type="spellStart"/>
            <w:r w:rsidRPr="004F3C4F">
              <w:rPr>
                <w:rFonts w:ascii="Calibri" w:eastAsia="Times New Roman" w:hAnsi="Calibri" w:cs="Times New Roman"/>
                <w:color w:val="666666"/>
                <w:sz w:val="18"/>
                <w:szCs w:val="18"/>
                <w:lang w:eastAsia="hr-HR"/>
              </w:rPr>
              <w:t>Križišće</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AC6/AC7</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ŽC6253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D56 (čvor Klis)</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D8 (čvor Solin)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DC1</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ŽC3124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DC43 (</w:t>
            </w:r>
            <w:proofErr w:type="spellStart"/>
            <w:r w:rsidRPr="004F3C4F">
              <w:rPr>
                <w:rFonts w:ascii="Calibri" w:eastAsia="Times New Roman" w:hAnsi="Calibri" w:cs="Times New Roman"/>
                <w:color w:val="666666"/>
                <w:sz w:val="18"/>
                <w:szCs w:val="18"/>
                <w:lang w:eastAsia="hr-HR"/>
              </w:rPr>
              <w:t>Graberje</w:t>
            </w:r>
            <w:proofErr w:type="spellEnd"/>
            <w:r w:rsidRPr="004F3C4F">
              <w:rPr>
                <w:rFonts w:ascii="Calibri" w:eastAsia="Times New Roman" w:hAnsi="Calibri" w:cs="Times New Roman"/>
                <w:color w:val="666666"/>
                <w:sz w:val="18"/>
                <w:szCs w:val="18"/>
                <w:lang w:eastAsia="hr-HR"/>
              </w:rPr>
              <w:t xml:space="preserve"> Ivanićko)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DC47 (Novska)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AC3</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ŽC3252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DC312 (Novska)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 (</w:t>
            </w:r>
            <w:proofErr w:type="spellStart"/>
            <w:r w:rsidRPr="004F3C4F">
              <w:rPr>
                <w:rFonts w:ascii="Calibri" w:eastAsia="Times New Roman" w:hAnsi="Calibri" w:cs="Times New Roman"/>
                <w:color w:val="666666"/>
                <w:sz w:val="18"/>
                <w:szCs w:val="18"/>
                <w:lang w:eastAsia="hr-HR"/>
              </w:rPr>
              <w:t>Okučani</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AC3</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ŽC4158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 (</w:t>
            </w:r>
            <w:proofErr w:type="spellStart"/>
            <w:r w:rsidRPr="004F3C4F">
              <w:rPr>
                <w:rFonts w:ascii="Calibri" w:eastAsia="Times New Roman" w:hAnsi="Calibri" w:cs="Times New Roman"/>
                <w:color w:val="666666"/>
                <w:sz w:val="18"/>
                <w:szCs w:val="18"/>
                <w:lang w:eastAsia="hr-HR"/>
              </w:rPr>
              <w:t>Okučani</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DC49 (</w:t>
            </w:r>
            <w:proofErr w:type="spellStart"/>
            <w:r w:rsidRPr="004F3C4F">
              <w:rPr>
                <w:rFonts w:ascii="Calibri" w:eastAsia="Times New Roman" w:hAnsi="Calibri" w:cs="Times New Roman"/>
                <w:color w:val="666666"/>
                <w:sz w:val="18"/>
                <w:szCs w:val="18"/>
                <w:lang w:eastAsia="hr-HR"/>
              </w:rPr>
              <w:t>Batrina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AC3</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ŽC4244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AC3 (čvor </w:t>
            </w:r>
            <w:proofErr w:type="spellStart"/>
            <w:r w:rsidRPr="004F3C4F">
              <w:rPr>
                <w:rFonts w:ascii="Calibri" w:eastAsia="Times New Roman" w:hAnsi="Calibri" w:cs="Times New Roman"/>
                <w:color w:val="666666"/>
                <w:sz w:val="18"/>
                <w:szCs w:val="18"/>
                <w:lang w:eastAsia="hr-HR"/>
              </w:rPr>
              <w:t>Lužani</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DC525 (Gornji </w:t>
            </w:r>
            <w:proofErr w:type="spellStart"/>
            <w:r w:rsidRPr="004F3C4F">
              <w:rPr>
                <w:rFonts w:ascii="Calibri" w:eastAsia="Times New Roman" w:hAnsi="Calibri" w:cs="Times New Roman"/>
                <w:color w:val="666666"/>
                <w:sz w:val="18"/>
                <w:szCs w:val="18"/>
                <w:lang w:eastAsia="hr-HR"/>
              </w:rPr>
              <w:t>Andrijevci</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AC3</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ŽC2197</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DC14 (čvor </w:t>
            </w:r>
            <w:proofErr w:type="spellStart"/>
            <w:r w:rsidRPr="004F3C4F">
              <w:rPr>
                <w:rFonts w:ascii="Calibri" w:eastAsia="Times New Roman" w:hAnsi="Calibri" w:cs="Times New Roman"/>
                <w:color w:val="666666"/>
                <w:sz w:val="18"/>
                <w:szCs w:val="18"/>
                <w:lang w:eastAsia="hr-HR"/>
              </w:rPr>
              <w:t>Andraševac</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DC307 (Oroslavlje)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DC14/DC307</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ŽC2198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DC14 (čvor </w:t>
            </w:r>
            <w:proofErr w:type="spellStart"/>
            <w:r w:rsidRPr="004F3C4F">
              <w:rPr>
                <w:rFonts w:ascii="Calibri" w:eastAsia="Times New Roman" w:hAnsi="Calibri" w:cs="Times New Roman"/>
                <w:color w:val="666666"/>
                <w:sz w:val="18"/>
                <w:szCs w:val="18"/>
                <w:lang w:eastAsia="hr-HR"/>
              </w:rPr>
              <w:t>Bedekovčina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DC24 (</w:t>
            </w:r>
            <w:proofErr w:type="spellStart"/>
            <w:r w:rsidRPr="004F3C4F">
              <w:rPr>
                <w:rFonts w:ascii="Calibri" w:eastAsia="Times New Roman" w:hAnsi="Calibri" w:cs="Times New Roman"/>
                <w:color w:val="666666"/>
                <w:sz w:val="18"/>
                <w:szCs w:val="18"/>
                <w:lang w:eastAsia="hr-HR"/>
              </w:rPr>
              <w:t>Bedekovčina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DC14/DC24</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ŽC3034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AC4 (čvor </w:t>
            </w:r>
            <w:proofErr w:type="spellStart"/>
            <w:r w:rsidRPr="004F3C4F">
              <w:rPr>
                <w:rFonts w:ascii="Calibri" w:eastAsia="Times New Roman" w:hAnsi="Calibri" w:cs="Times New Roman"/>
                <w:color w:val="666666"/>
                <w:sz w:val="18"/>
                <w:szCs w:val="18"/>
                <w:lang w:eastAsia="hr-HR"/>
              </w:rPr>
              <w:t>Kraljevečki</w:t>
            </w:r>
            <w:proofErr w:type="spellEnd"/>
            <w:r w:rsidRPr="004F3C4F">
              <w:rPr>
                <w:rFonts w:ascii="Calibri" w:eastAsia="Times New Roman" w:hAnsi="Calibri" w:cs="Times New Roman"/>
                <w:color w:val="666666"/>
                <w:sz w:val="18"/>
                <w:szCs w:val="18"/>
                <w:lang w:eastAsia="hr-HR"/>
              </w:rPr>
              <w:t xml:space="preserve"> </w:t>
            </w:r>
            <w:proofErr w:type="spellStart"/>
            <w:r w:rsidRPr="004F3C4F">
              <w:rPr>
                <w:rFonts w:ascii="Calibri" w:eastAsia="Times New Roman" w:hAnsi="Calibri" w:cs="Times New Roman"/>
                <w:color w:val="666666"/>
                <w:sz w:val="18"/>
                <w:szCs w:val="18"/>
                <w:lang w:eastAsia="hr-HR"/>
              </w:rPr>
              <w:t>Novaki</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DC22 (Križevci)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AC4/DC10/DC22</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336" w:lineRule="atLeast"/>
              <w:rPr>
                <w:rFonts w:ascii="Calibri" w:eastAsia="Times New Roman" w:hAnsi="Calibri" w:cs="Times New Roman"/>
                <w:color w:val="666666"/>
                <w:sz w:val="20"/>
                <w:szCs w:val="20"/>
                <w:lang w:eastAsia="hr-HR"/>
              </w:rPr>
            </w:pPr>
            <w:r w:rsidRPr="004F3C4F">
              <w:rPr>
                <w:rFonts w:ascii="Calibri" w:eastAsia="Times New Roman" w:hAnsi="Calibri" w:cs="Times New Roman"/>
                <w:color w:val="666666"/>
                <w:sz w:val="20"/>
                <w:szCs w:val="20"/>
                <w:lang w:eastAsia="hr-HR"/>
              </w:rPr>
              <w:t>ŽC2216/ŽC2217/ŽC3007</w:t>
            </w:r>
          </w:p>
          <w:p w:rsidR="004F3C4F" w:rsidRPr="004F3C4F" w:rsidRDefault="004F3C4F" w:rsidP="004F3C4F">
            <w:pPr>
              <w:spacing w:after="0" w:line="336" w:lineRule="atLeast"/>
              <w:rPr>
                <w:rFonts w:ascii="Calibri" w:eastAsia="Times New Roman" w:hAnsi="Calibri" w:cs="Times New Roman"/>
                <w:color w:val="666666"/>
                <w:sz w:val="20"/>
                <w:szCs w:val="20"/>
                <w:lang w:eastAsia="hr-HR"/>
              </w:rPr>
            </w:pPr>
            <w:r w:rsidRPr="004F3C4F">
              <w:rPr>
                <w:rFonts w:ascii="Calibri" w:eastAsia="Times New Roman" w:hAnsi="Calibri" w:cs="Times New Roman"/>
                <w:color w:val="666666"/>
                <w:sz w:val="20"/>
                <w:szCs w:val="20"/>
                <w:lang w:eastAsia="hr-HR"/>
              </w:rPr>
              <w:t>ŽC2220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DC307 (</w:t>
            </w:r>
            <w:proofErr w:type="spellStart"/>
            <w:r w:rsidRPr="004F3C4F">
              <w:rPr>
                <w:rFonts w:ascii="Calibri" w:eastAsia="Times New Roman" w:hAnsi="Calibri" w:cs="Times New Roman"/>
                <w:color w:val="666666"/>
                <w:sz w:val="18"/>
                <w:szCs w:val="18"/>
                <w:lang w:eastAsia="hr-HR"/>
              </w:rPr>
              <w:t>Oroslovlje</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DC225 (čvor </w:t>
            </w:r>
            <w:proofErr w:type="spellStart"/>
            <w:r w:rsidRPr="004F3C4F">
              <w:rPr>
                <w:rFonts w:ascii="Calibri" w:eastAsia="Times New Roman" w:hAnsi="Calibri" w:cs="Times New Roman"/>
                <w:color w:val="666666"/>
                <w:sz w:val="18"/>
                <w:szCs w:val="18"/>
                <w:lang w:eastAsia="hr-HR"/>
              </w:rPr>
              <w:t>Jarek</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AC2</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ŽC2195</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ŽC2192 (Veliko </w:t>
            </w:r>
            <w:proofErr w:type="spellStart"/>
            <w:r w:rsidRPr="004F3C4F">
              <w:rPr>
                <w:rFonts w:ascii="Calibri" w:eastAsia="Times New Roman" w:hAnsi="Calibri" w:cs="Times New Roman"/>
                <w:color w:val="666666"/>
                <w:sz w:val="18"/>
                <w:szCs w:val="18"/>
                <w:lang w:eastAsia="hr-HR"/>
              </w:rPr>
              <w:t>Trgovišće</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ŽC2186 (Zaprešić)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AC2</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ŽC3017/ŽC3288</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ŽC3016 (Brezovac Zelinski)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DC3 (Sv. Ivan Zelina)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AC4</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ŽC3102</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DC1 (Jastrebarsko)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NC prema </w:t>
            </w:r>
            <w:proofErr w:type="spellStart"/>
            <w:r w:rsidRPr="004F3C4F">
              <w:rPr>
                <w:rFonts w:ascii="Calibri" w:eastAsia="Times New Roman" w:hAnsi="Calibri" w:cs="Times New Roman"/>
                <w:color w:val="666666"/>
                <w:sz w:val="18"/>
                <w:szCs w:val="18"/>
                <w:lang w:eastAsia="hr-HR"/>
              </w:rPr>
              <w:t>Japetiću</w:t>
            </w:r>
            <w:proofErr w:type="spellEnd"/>
            <w:r w:rsidRPr="004F3C4F">
              <w:rPr>
                <w:rFonts w:ascii="Calibri" w:eastAsia="Times New Roman" w:hAnsi="Calibri" w:cs="Times New Roman"/>
                <w:color w:val="666666"/>
                <w:sz w:val="18"/>
                <w:szCs w:val="18"/>
                <w:lang w:eastAsia="hr-HR"/>
              </w:rPr>
              <w:t xml:space="preserve"> (Draga </w:t>
            </w:r>
            <w:proofErr w:type="spellStart"/>
            <w:r w:rsidRPr="004F3C4F">
              <w:rPr>
                <w:rFonts w:ascii="Calibri" w:eastAsia="Times New Roman" w:hAnsi="Calibri" w:cs="Times New Roman"/>
                <w:color w:val="666666"/>
                <w:sz w:val="18"/>
                <w:szCs w:val="18"/>
                <w:lang w:eastAsia="hr-HR"/>
              </w:rPr>
              <w:t>Svetojanska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ŽC3102</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ŽC3073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ŽC3041 (Posavski </w:t>
            </w:r>
            <w:proofErr w:type="spellStart"/>
            <w:r w:rsidRPr="004F3C4F">
              <w:rPr>
                <w:rFonts w:ascii="Calibri" w:eastAsia="Times New Roman" w:hAnsi="Calibri" w:cs="Times New Roman"/>
                <w:color w:val="666666"/>
                <w:sz w:val="18"/>
                <w:szCs w:val="18"/>
                <w:lang w:eastAsia="hr-HR"/>
              </w:rPr>
              <w:t>Bregi</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ŽC3070 (</w:t>
            </w:r>
            <w:proofErr w:type="spellStart"/>
            <w:r w:rsidRPr="004F3C4F">
              <w:rPr>
                <w:rFonts w:ascii="Calibri" w:eastAsia="Times New Roman" w:hAnsi="Calibri" w:cs="Times New Roman"/>
                <w:color w:val="666666"/>
                <w:sz w:val="18"/>
                <w:szCs w:val="18"/>
                <w:lang w:eastAsia="hr-HR"/>
              </w:rPr>
              <w:t>Črnec</w:t>
            </w:r>
            <w:proofErr w:type="spellEnd"/>
            <w:r w:rsidRPr="004F3C4F">
              <w:rPr>
                <w:rFonts w:ascii="Calibri" w:eastAsia="Times New Roman" w:hAnsi="Calibri" w:cs="Times New Roman"/>
                <w:color w:val="666666"/>
                <w:sz w:val="18"/>
                <w:szCs w:val="18"/>
                <w:lang w:eastAsia="hr-HR"/>
              </w:rPr>
              <w:t xml:space="preserve"> </w:t>
            </w:r>
            <w:proofErr w:type="spellStart"/>
            <w:r w:rsidRPr="004F3C4F">
              <w:rPr>
                <w:rFonts w:ascii="Calibri" w:eastAsia="Times New Roman" w:hAnsi="Calibri" w:cs="Times New Roman"/>
                <w:color w:val="666666"/>
                <w:sz w:val="18"/>
                <w:szCs w:val="18"/>
                <w:lang w:eastAsia="hr-HR"/>
              </w:rPr>
              <w:t>Rugvički</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AC3</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lastRenderedPageBreak/>
              <w:t>ŽC2264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DC1 (Zabok)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DC24 (</w:t>
            </w:r>
            <w:proofErr w:type="spellStart"/>
            <w:r w:rsidRPr="004F3C4F">
              <w:rPr>
                <w:rFonts w:ascii="Calibri" w:eastAsia="Times New Roman" w:hAnsi="Calibri" w:cs="Times New Roman"/>
                <w:color w:val="666666"/>
                <w:sz w:val="18"/>
                <w:szCs w:val="18"/>
                <w:lang w:eastAsia="hr-HR"/>
              </w:rPr>
              <w:t>Bedekovčina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DC14</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ŽC4030</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 (Orahovica)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DC51 (</w:t>
            </w:r>
            <w:proofErr w:type="spellStart"/>
            <w:r w:rsidRPr="004F3C4F">
              <w:rPr>
                <w:rFonts w:ascii="Calibri" w:eastAsia="Times New Roman" w:hAnsi="Calibri" w:cs="Times New Roman"/>
                <w:color w:val="666666"/>
                <w:sz w:val="18"/>
                <w:szCs w:val="18"/>
                <w:lang w:eastAsia="hr-HR"/>
              </w:rPr>
              <w:t>Ferovac</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DC2/DC53/DC51</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DC26</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 xml:space="preserve">Donji </w:t>
            </w:r>
            <w:proofErr w:type="spellStart"/>
            <w:r w:rsidRPr="004F3C4F">
              <w:rPr>
                <w:rFonts w:ascii="Calibri" w:eastAsia="Times New Roman" w:hAnsi="Calibri" w:cs="Times New Roman"/>
                <w:color w:val="666666"/>
                <w:sz w:val="18"/>
                <w:szCs w:val="18"/>
                <w:lang w:eastAsia="hr-HR"/>
              </w:rPr>
              <w:t>Miklouš</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proofErr w:type="spellStart"/>
            <w:r w:rsidRPr="004F3C4F">
              <w:rPr>
                <w:rFonts w:ascii="Calibri" w:eastAsia="Times New Roman" w:hAnsi="Calibri" w:cs="Times New Roman"/>
                <w:color w:val="666666"/>
                <w:sz w:val="18"/>
                <w:szCs w:val="18"/>
                <w:lang w:eastAsia="hr-HR"/>
              </w:rPr>
              <w:t>Šimljanik</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DC26/DC43/ŽC3084/DC26</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ŽC3081</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DC43</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ŽC3082 (ulica Slavka Kolara)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DC43</w:t>
            </w:r>
          </w:p>
        </w:tc>
      </w:tr>
      <w:tr w:rsidR="004F3C4F" w:rsidRPr="004F3C4F" w:rsidTr="004F3C4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ŽC3074</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ŽC3034 (</w:t>
            </w:r>
            <w:proofErr w:type="spellStart"/>
            <w:r w:rsidRPr="004F3C4F">
              <w:rPr>
                <w:rFonts w:ascii="Calibri" w:eastAsia="Times New Roman" w:hAnsi="Calibri" w:cs="Times New Roman"/>
                <w:color w:val="666666"/>
                <w:sz w:val="18"/>
                <w:szCs w:val="18"/>
                <w:lang w:eastAsia="hr-HR"/>
              </w:rPr>
              <w:t>Božjakovina</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DC43 (</w:t>
            </w:r>
            <w:proofErr w:type="spellStart"/>
            <w:r w:rsidRPr="004F3C4F">
              <w:rPr>
                <w:rFonts w:ascii="Calibri" w:eastAsia="Times New Roman" w:hAnsi="Calibri" w:cs="Times New Roman"/>
                <w:color w:val="666666"/>
                <w:sz w:val="18"/>
                <w:szCs w:val="18"/>
                <w:lang w:eastAsia="hr-HR"/>
              </w:rPr>
              <w:t>Caginec</w:t>
            </w:r>
            <w:proofErr w:type="spellEnd"/>
            <w:r w:rsidRPr="004F3C4F">
              <w:rPr>
                <w:rFonts w:ascii="Calibri" w:eastAsia="Times New Roman" w:hAnsi="Calibri" w:cs="Times New Roman"/>
                <w:color w:val="666666"/>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F3C4F" w:rsidRPr="004F3C4F" w:rsidRDefault="004F3C4F" w:rsidP="004F3C4F">
            <w:pPr>
              <w:spacing w:after="0" w:line="240" w:lineRule="auto"/>
              <w:jc w:val="center"/>
              <w:rPr>
                <w:rFonts w:ascii="Calibri" w:eastAsia="Times New Roman" w:hAnsi="Calibri" w:cs="Times New Roman"/>
                <w:color w:val="666666"/>
                <w:sz w:val="18"/>
                <w:szCs w:val="18"/>
                <w:lang w:eastAsia="hr-HR"/>
              </w:rPr>
            </w:pPr>
            <w:r w:rsidRPr="004F3C4F">
              <w:rPr>
                <w:rFonts w:ascii="Calibri" w:eastAsia="Times New Roman" w:hAnsi="Calibri" w:cs="Times New Roman"/>
                <w:color w:val="666666"/>
                <w:sz w:val="18"/>
                <w:szCs w:val="18"/>
                <w:lang w:eastAsia="hr-HR"/>
              </w:rPr>
              <w:t>AC3</w:t>
            </w:r>
          </w:p>
        </w:tc>
      </w:tr>
    </w:tbl>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(2) Sastavni dio ovog Pravilnika je karta s posebno istaknutim javnim cestama na kojima je ograničena uporaba za teretna vozila čija najveća dopuštena masa premašuje 7,5 tona (Prilog I.).</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Članak 4.</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(1) Upravitelji cesta obuhvaćenih člankom 3. ovog Pravilnika obvezni su putem medija obavijestiti javnost o ograničenjima kretanja teretnih vozila sukladno ovom Pravilniku i članku 31. Zakona cestama te prema potrebi odgovarajućim prometnim znakovima, signalizacijom i opremom obilježiti značajnija raskrižja.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(2) Upravitelji cesta iz članka 3. ovog Pravilnika koje vode prema cestovnim graničnim prijelazima obavezni su osigurati obavještavanje upravitelja cesta u susjednoj državi za ceste koje vode do istih graničnih prijelaza te zatražiti postavljanje znakova zabrane prometa za teretna vozila čija ukupna masa prelazi 7,5 tona sukladno odredbama ovog Pravilnika.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(3) Nadzor nad provođenjem ovog Pravilnika provodit će Ministarstvo unutarnjih poslova i Ministarstvo mora, prometa i infrastrukture u skladu s člankom 194. Zakona o sigurnosti prometa na cestama.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Članak 5.</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Ovaj Pravilnik stupa na snagu osmoga dana od dana objave u »Narodnim novinama«.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Klasa: 340-03/17-03/05</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proofErr w:type="spellStart"/>
      <w:r w:rsidRPr="004F3C4F">
        <w:rPr>
          <w:rFonts w:ascii="Calibri" w:eastAsia="Times New Roman" w:hAnsi="Calibri" w:cs="Helvetica"/>
          <w:color w:val="666666"/>
          <w:sz w:val="20"/>
          <w:szCs w:val="20"/>
          <w:lang w:eastAsia="hr-HR"/>
        </w:rPr>
        <w:t>Urbroj</w:t>
      </w:r>
      <w:proofErr w:type="spellEnd"/>
      <w:r w:rsidRPr="004F3C4F">
        <w:rPr>
          <w:rFonts w:ascii="Calibri" w:eastAsia="Times New Roman" w:hAnsi="Calibri" w:cs="Helvetica"/>
          <w:color w:val="666666"/>
          <w:sz w:val="20"/>
          <w:szCs w:val="20"/>
          <w:lang w:eastAsia="hr-HR"/>
        </w:rPr>
        <w:t>: 530-06-1-19-13</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Zagreb, 26. veljače 2019.</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Ministar</w:t>
      </w:r>
      <w:r w:rsidRPr="004F3C4F">
        <w:rPr>
          <w:rFonts w:ascii="Calibri" w:eastAsia="Times New Roman" w:hAnsi="Calibri" w:cs="Helvetica"/>
          <w:color w:val="666666"/>
          <w:sz w:val="20"/>
          <w:szCs w:val="20"/>
          <w:lang w:eastAsia="hr-HR"/>
        </w:rPr>
        <w:br/>
      </w:r>
      <w:r w:rsidRPr="004F3C4F">
        <w:rPr>
          <w:rFonts w:ascii="Calibri" w:eastAsia="Times New Roman" w:hAnsi="Calibri" w:cs="Helvetica"/>
          <w:b/>
          <w:bCs/>
          <w:color w:val="666666"/>
          <w:sz w:val="20"/>
          <w:szCs w:val="20"/>
          <w:lang w:eastAsia="hr-HR"/>
        </w:rPr>
        <w:t xml:space="preserve">Oleg Butković, </w:t>
      </w:r>
      <w:r w:rsidRPr="004F3C4F">
        <w:rPr>
          <w:rFonts w:ascii="Calibri" w:eastAsia="Times New Roman" w:hAnsi="Calibri" w:cs="Helvetica"/>
          <w:color w:val="666666"/>
          <w:sz w:val="20"/>
          <w:szCs w:val="20"/>
          <w:lang w:eastAsia="hr-HR"/>
        </w:rPr>
        <w:t>v. r.</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PRILOG I.</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color w:val="666666"/>
          <w:sz w:val="20"/>
          <w:szCs w:val="20"/>
          <w:lang w:eastAsia="hr-HR"/>
        </w:rPr>
        <w:t>KARTA JAVNIH CESTA NA KOJIMA JE OGRANIČEN PROMET VOZILA</w:t>
      </w:r>
      <w:r w:rsidRPr="004F3C4F">
        <w:rPr>
          <w:rFonts w:ascii="Calibri" w:eastAsia="Times New Roman" w:hAnsi="Calibri" w:cs="Helvetica"/>
          <w:color w:val="666666"/>
          <w:sz w:val="20"/>
          <w:szCs w:val="20"/>
          <w:lang w:eastAsia="hr-HR"/>
        </w:rPr>
        <w:br/>
        <w:t>NAJVEĆE DOPUŠTENE MASE VEĆE OD 7,5 TONA</w:t>
      </w:r>
    </w:p>
    <w:p w:rsidR="004F3C4F" w:rsidRPr="004F3C4F" w:rsidRDefault="004F3C4F" w:rsidP="004F3C4F">
      <w:pPr>
        <w:spacing w:after="0" w:line="336" w:lineRule="atLeast"/>
        <w:jc w:val="center"/>
        <w:rPr>
          <w:rFonts w:ascii="Calibri" w:eastAsia="Times New Roman" w:hAnsi="Calibri" w:cs="Helvetica"/>
          <w:color w:val="666666"/>
          <w:sz w:val="20"/>
          <w:szCs w:val="20"/>
          <w:lang w:eastAsia="hr-HR"/>
        </w:rPr>
      </w:pPr>
      <w:r w:rsidRPr="004F3C4F">
        <w:rPr>
          <w:rFonts w:ascii="Calibri" w:eastAsia="Times New Roman" w:hAnsi="Calibri" w:cs="Helvetica"/>
          <w:noProof/>
          <w:color w:val="666666"/>
          <w:sz w:val="20"/>
          <w:szCs w:val="20"/>
          <w:lang w:eastAsia="hr-HR"/>
        </w:rPr>
        <w:lastRenderedPageBreak/>
        <w:drawing>
          <wp:inline distT="0" distB="0" distL="0" distR="0">
            <wp:extent cx="3914775" cy="3705225"/>
            <wp:effectExtent l="0" t="0" r="9525" b="9525"/>
            <wp:docPr id="1" name="Picture 1" descr="https://narodne-novine.nn.hr/files/_web/sluzbeni-dio/2019/130301/images/3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301/images/333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4775" cy="3705225"/>
                    </a:xfrm>
                    <a:prstGeom prst="rect">
                      <a:avLst/>
                    </a:prstGeom>
                    <a:noFill/>
                    <a:ln>
                      <a:noFill/>
                    </a:ln>
                  </pic:spPr>
                </pic:pic>
              </a:graphicData>
            </a:graphic>
          </wp:inline>
        </w:drawing>
      </w:r>
    </w:p>
    <w:p w:rsidR="004F3C4F" w:rsidRDefault="004F3C4F"/>
    <w:sectPr w:rsidR="004F3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4F"/>
    <w:rsid w:val="004F3C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C6E7F-CCC5-48E7-9081-5A3BEC2B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F3C4F"/>
    <w:pPr>
      <w:spacing w:after="225" w:line="360" w:lineRule="atLeast"/>
      <w:outlineLvl w:val="2"/>
    </w:pPr>
    <w:rPr>
      <w:rFonts w:ascii="Helvetica" w:eastAsia="Times New Roman" w:hAnsi="Helvetica" w:cs="Helvetica"/>
      <w:color w:val="444444"/>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C4F"/>
    <w:rPr>
      <w:rFonts w:ascii="Helvetica" w:eastAsia="Times New Roman" w:hAnsi="Helvetica" w:cs="Helvetica"/>
      <w:color w:val="444444"/>
      <w:sz w:val="27"/>
      <w:szCs w:val="27"/>
      <w:lang w:eastAsia="hr-HR"/>
    </w:rPr>
  </w:style>
  <w:style w:type="character" w:customStyle="1" w:styleId="bold4">
    <w:name w:val="bold4"/>
    <w:basedOn w:val="DefaultParagraphFont"/>
    <w:rsid w:val="004F3C4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033121">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1">
          <w:marLeft w:val="0"/>
          <w:marRight w:val="0"/>
          <w:marTop w:val="0"/>
          <w:marBottom w:val="0"/>
          <w:divBdr>
            <w:top w:val="none" w:sz="0" w:space="0" w:color="auto"/>
            <w:left w:val="none" w:sz="0" w:space="0" w:color="auto"/>
            <w:bottom w:val="none" w:sz="0" w:space="0" w:color="auto"/>
            <w:right w:val="none" w:sz="0" w:space="0" w:color="auto"/>
          </w:divBdr>
          <w:divsChild>
            <w:div w:id="1293487658">
              <w:marLeft w:val="0"/>
              <w:marRight w:val="0"/>
              <w:marTop w:val="0"/>
              <w:marBottom w:val="0"/>
              <w:divBdr>
                <w:top w:val="none" w:sz="0" w:space="0" w:color="auto"/>
                <w:left w:val="none" w:sz="0" w:space="0" w:color="auto"/>
                <w:bottom w:val="none" w:sz="0" w:space="0" w:color="auto"/>
                <w:right w:val="none" w:sz="0" w:space="0" w:color="auto"/>
              </w:divBdr>
              <w:divsChild>
                <w:div w:id="2088991110">
                  <w:marLeft w:val="0"/>
                  <w:marRight w:val="0"/>
                  <w:marTop w:val="0"/>
                  <w:marBottom w:val="0"/>
                  <w:divBdr>
                    <w:top w:val="none" w:sz="0" w:space="0" w:color="auto"/>
                    <w:left w:val="none" w:sz="0" w:space="0" w:color="auto"/>
                    <w:bottom w:val="none" w:sz="0" w:space="0" w:color="auto"/>
                    <w:right w:val="none" w:sz="0" w:space="0" w:color="auto"/>
                  </w:divBdr>
                </w:div>
                <w:div w:id="9149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bbajic</dc:creator>
  <cp:keywords/>
  <dc:description/>
  <cp:lastModifiedBy>bbajic</cp:lastModifiedBy>
  <cp:revision>1</cp:revision>
  <dcterms:created xsi:type="dcterms:W3CDTF">2019-03-27T08:10:00Z</dcterms:created>
  <dcterms:modified xsi:type="dcterms:W3CDTF">2019-03-27T08:12:00Z</dcterms:modified>
</cp:coreProperties>
</file>